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tasks/documenttasks1.xml" ContentType="application/vnd.ms-office.documenttask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2C" w:rsidRDefault="00EF282C" w:rsidP="00EF282C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it-IT"/>
        </w:rPr>
      </w:pPr>
      <w:r w:rsidRPr="00D51BED">
        <w:rPr>
          <w:noProof/>
          <w:lang w:val="it-IT" w:eastAsia="it-IT"/>
        </w:rPr>
        <w:drawing>
          <wp:inline distT="0" distB="0" distL="0" distR="0">
            <wp:extent cx="3444240" cy="601980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9C" w:rsidRDefault="00487247" w:rsidP="454E1597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it-IT"/>
        </w:rPr>
      </w:pPr>
      <w:r w:rsidRPr="00EF282C">
        <w:rPr>
          <w:rFonts w:ascii="Calibri" w:hAnsi="Calibri" w:cs="Calibri"/>
          <w:b/>
          <w:bCs/>
          <w:color w:val="000000" w:themeColor="text1"/>
          <w:sz w:val="28"/>
          <w:szCs w:val="28"/>
          <w:lang w:val="it-IT"/>
        </w:rPr>
        <w:t>UNICEF/Acqua: una triplice minaccia di crisi legate all'acqua mette in pericolo la vita di 190 milioni di bambini</w:t>
      </w:r>
    </w:p>
    <w:p w:rsidR="00EF282C" w:rsidRDefault="00EF282C" w:rsidP="454E1597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it-IT"/>
        </w:rPr>
      </w:pPr>
    </w:p>
    <w:p w:rsidR="00EF282C" w:rsidRPr="00EF282C" w:rsidRDefault="00EF282C" w:rsidP="00EF282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Nei 10 paesi più colpiti, quasi un terzo dei bambini non ha accesso </w:t>
      </w:r>
      <w:r w:rsidR="002D0832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a </w:t>
      </w:r>
      <w:r w:rsidR="003A1D3A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servizi</w:t>
      </w:r>
      <w:r w:rsidRPr="00EF282C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 di base</w:t>
      </w:r>
      <w:r w:rsidR="003A1D3A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 per l’acqua</w:t>
      </w:r>
      <w:r w:rsidRPr="00EF282C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 a casa e due terzi non dispongono di impianti igienici (bagni) di base</w:t>
      </w:r>
      <w:r w:rsidRPr="00EF282C">
        <w:rPr>
          <w:rFonts w:ascii="Calibri" w:hAnsi="Calibri" w:cs="Calibri"/>
          <w:i/>
          <w:iCs/>
          <w:color w:val="201F1E"/>
          <w:sz w:val="22"/>
          <w:szCs w:val="22"/>
          <w:lang w:val="it-IT"/>
        </w:rPr>
        <w:t xml:space="preserve">. </w:t>
      </w:r>
    </w:p>
    <w:p w:rsidR="00EF282C" w:rsidRPr="00EF282C" w:rsidRDefault="00EF282C" w:rsidP="00EF282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Un quarto dei bambini non ha altra scelta che praticare la defecazione </w:t>
      </w:r>
      <w:r w:rsidR="003A1D3A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all’</w:t>
      </w:r>
      <w:r w:rsidRPr="00EF282C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aperto. </w:t>
      </w:r>
    </w:p>
    <w:p w:rsidR="00EF282C" w:rsidRPr="00EF282C" w:rsidRDefault="00EF282C" w:rsidP="00EF282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Anche l'igiene delle mani è limitata</w:t>
      </w:r>
      <w:r w:rsidRPr="00EF282C">
        <w:rPr>
          <w:rFonts w:ascii="Calibri" w:hAnsi="Calibri" w:cs="Calibri"/>
          <w:i/>
          <w:iCs/>
          <w:color w:val="201F1E"/>
          <w:sz w:val="22"/>
          <w:szCs w:val="22"/>
          <w:lang w:val="it-IT"/>
        </w:rPr>
        <w:t xml:space="preserve">: </w:t>
      </w:r>
      <w:r w:rsidRPr="00EF282C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tre quarti dei bambini non possono lavarsi le mani per mancanza di acqua e sapone a casa.</w:t>
      </w:r>
    </w:p>
    <w:p w:rsidR="00EF282C" w:rsidRPr="00D13DB5" w:rsidRDefault="00EF282C" w:rsidP="00EF282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A livello globale,</w:t>
      </w:r>
      <w:r w:rsidRPr="00D13DB5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più di 1.000 bambini sotto i cinque anni muoiono ogni giorno a causa di malattie legate ai servizi idrici e igienici, e circa 2 su 5 vivono </w:t>
      </w:r>
      <w:r w:rsidR="003A1D3A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nei </w:t>
      </w:r>
      <w:r w:rsidRPr="00D13DB5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10 Paesi</w:t>
      </w:r>
      <w:r w:rsidR="003A1D3A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 xml:space="preserve"> più a rischio</w:t>
      </w:r>
      <w:r w:rsidRPr="00D13DB5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.</w:t>
      </w:r>
    </w:p>
    <w:p w:rsidR="00D13DB5" w:rsidRPr="00D13DB5" w:rsidRDefault="00D13DB5" w:rsidP="00EF282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</w:pPr>
      <w:r w:rsidRPr="00D13DB5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Questi paesi si trovano anchenel primo 25% dei 163 Paesi a livello globale con il più alto rischio di esposizione alle minacce climatiche e ambientali.</w:t>
      </w:r>
    </w:p>
    <w:p w:rsidR="00B5349C" w:rsidRPr="00EF282C" w:rsidRDefault="00B5349C" w:rsidP="00B5349C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</w:pPr>
    </w:p>
    <w:p w:rsidR="00B5349C" w:rsidRPr="00EF282C" w:rsidRDefault="00487247" w:rsidP="00B5349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</w:pPr>
      <w:r w:rsidRPr="00EF282C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 xml:space="preserve">Mentre i leader mondiali si preparano a partecipare alla storica Conferenza delle Nazioni Unite sull'acqua, </w:t>
      </w:r>
      <w:r w:rsidR="00D13DB5" w:rsidRPr="00D13DB5">
        <w:rPr>
          <w:rFonts w:ascii="Calibri" w:hAnsi="Calibri" w:cs="Calibri"/>
          <w:b/>
          <w:bCs/>
          <w:i/>
          <w:iCs/>
          <w:color w:val="201F1E"/>
          <w:sz w:val="22"/>
          <w:szCs w:val="22"/>
          <w:lang w:val="it-IT"/>
        </w:rPr>
        <w:t>che si terrà a New York dal 22 al 24 marzo</w:t>
      </w:r>
      <w:r w:rsidR="00D13DB5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, </w:t>
      </w:r>
      <w:r w:rsidRPr="00EF282C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l'UNICEF chiede investimenti urgenti in servizi idrici e igienici resilienti al clima per proteggere i bambini.</w:t>
      </w:r>
    </w:p>
    <w:p w:rsidR="00487247" w:rsidRPr="00EF282C" w:rsidRDefault="00487247" w:rsidP="00BC64E0">
      <w:pPr>
        <w:rPr>
          <w:rFonts w:ascii="Calibri" w:hAnsi="Calibri" w:cs="Calibri"/>
          <w:color w:val="201F1E"/>
          <w:sz w:val="20"/>
          <w:szCs w:val="20"/>
          <w:lang w:val="it-IT"/>
        </w:rPr>
      </w:pPr>
    </w:p>
    <w:p w:rsidR="00BC64E0" w:rsidRPr="00EF282C" w:rsidRDefault="006C5006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>
        <w:rPr>
          <w:rFonts w:ascii="Calibri" w:hAnsi="Calibri" w:cs="Calibri"/>
          <w:color w:val="201F1E"/>
          <w:sz w:val="22"/>
          <w:szCs w:val="22"/>
          <w:lang w:val="it-IT"/>
        </w:rPr>
        <w:t>20</w:t>
      </w:r>
      <w:r w:rsidR="00487247"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marzo 2023 -</w:t>
      </w:r>
      <w:r w:rsidR="00BC64E0"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Secondo una nuova analisi dell'UNICEF, </w:t>
      </w:r>
      <w:r w:rsidR="00BC64E0"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190 milioni di bambini in 10 Paesi africani sono i più esposti al rischio di una convergenza di tre minacce legate all'acqua</w:t>
      </w:r>
      <w:r w:rsidR="00BC64E0"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: acqua e servizi igienici inadeguati, malattie correlate e rischi climatici. </w:t>
      </w:r>
    </w:p>
    <w:p w:rsidR="00BC64E0" w:rsidRPr="00EF282C" w:rsidRDefault="00BC64E0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BC64E0" w:rsidRPr="00EF282C" w:rsidRDefault="00EF282C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Secondo l’analisi UNICEF,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l</w:t>
      </w:r>
      <w:r w:rsidR="00BC64E0"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a triplice minaccia è più grave in Benin, Burkina Faso, Camerun, Ciad, Costa d'Avorio, Guinea, Mali, Niger, Nigeria e Somalia, rendendol'Africa occidentale e centrale una delle regioni con la maggiore insicurezza idrica e impatto climatico al mond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o.</w:t>
      </w:r>
      <w:r w:rsidR="00BC64E0"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Molti dei Paesi più colpiti, in particolare nel Sahel, sono anche alle prese con instabilità e conflitti armati, che aggravano ulteriormente l'accesso dei bambini all'acqua potabile e ai servizi igienici. </w:t>
      </w:r>
    </w:p>
    <w:p w:rsidR="00BC64E0" w:rsidRPr="00EF282C" w:rsidRDefault="00BC64E0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BC64E0" w:rsidRPr="00EF282C" w:rsidRDefault="00BC64E0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"L'Africa sta affrontando una catastrofe idrica. Mentre gli shock legati al clima e all'acqua si stanno intensificando a livello globale, in nessun'altra parte del mondo i rischi si aggravano così </w:t>
      </w:r>
      <w:r w:rsidR="003A1D3A">
        <w:rPr>
          <w:rFonts w:ascii="Calibri" w:hAnsi="Calibri" w:cs="Calibri"/>
          <w:color w:val="201F1E"/>
          <w:sz w:val="22"/>
          <w:szCs w:val="22"/>
          <w:lang w:val="it-IT"/>
        </w:rPr>
        <w:t xml:space="preserve">velocemente 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per i bambini", ha dichiarato il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Direttore dei Programmi dell'UNICEF</w:t>
      </w:r>
      <w:r w:rsidR="002B651F"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,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 Sanjay Wijesekera.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"Tempeste devastanti, inondazioni e </w:t>
      </w:r>
      <w:r w:rsidR="002B651F"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storiche 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siccità stanno già distruggendo strutture e abitazioni, contaminando le risorse idriche, creando crisi dovute alla fame e diffondendo malattie. Ma per quanto le condizioni attuali siano difficili, senza un'azione urgente il futuro potrebbe essere molto più cupo".</w:t>
      </w:r>
    </w:p>
    <w:p w:rsidR="00BC64E0" w:rsidRPr="00EF282C" w:rsidRDefault="00BC64E0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BC64E0" w:rsidRPr="00EF282C" w:rsidRDefault="00BC64E0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L'analisi globale - che ha esaminato l'accesso delle famiglie ai servizi idrici e igienici, il carico di decessi dovuti ai servizi idrici e igienici tra i bambini al di sotto dei cinque anni e l'esposizione ai rischi climatici e ambientali - rivela dove i bambini sono maggiormente minacciati e dove è disperatamente necessario investire in soluzioni </w:t>
      </w:r>
      <w:r w:rsidR="002D0832"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per </w:t>
      </w:r>
      <w:r w:rsidR="002D0832">
        <w:rPr>
          <w:rFonts w:ascii="Calibri" w:hAnsi="Calibri" w:cs="Calibri"/>
          <w:color w:val="201F1E"/>
          <w:sz w:val="22"/>
          <w:szCs w:val="22"/>
          <w:lang w:val="it-IT"/>
        </w:rPr>
        <w:t>evitare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morti</w:t>
      </w:r>
      <w:r w:rsidR="003A1D3A">
        <w:rPr>
          <w:rFonts w:ascii="Calibri" w:hAnsi="Calibri" w:cs="Calibri"/>
          <w:color w:val="201F1E"/>
          <w:sz w:val="22"/>
          <w:szCs w:val="22"/>
          <w:lang w:val="it-IT"/>
        </w:rPr>
        <w:t xml:space="preserve"> prevenibili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.</w:t>
      </w:r>
    </w:p>
    <w:p w:rsidR="00BC64E0" w:rsidRPr="00EF282C" w:rsidRDefault="00BC64E0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6A469C" w:rsidRPr="00EF282C" w:rsidRDefault="006A469C" w:rsidP="00487247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Nei 10 paesi più colpiti, quasi un terzo dei bambini non ha accesso almeno </w:t>
      </w:r>
      <w:r w:rsidR="002D0832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a</w:t>
      </w:r>
      <w:r w:rsidR="003A1D3A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 servizi di base per l’acqua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a casa e due terzi non dispongono di impianti igienici (bagni) di base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.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Un quarto dei bambini non ha altra scelta che praticare la defecazione </w:t>
      </w:r>
      <w:r w:rsidR="003A1D3A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all’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 aperto. 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Anche l'igiene delle mani è limitata: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tre quarti dei bambini non possono lavarsi le mani per mancanza di acqua e sapone a casa.</w:t>
      </w:r>
    </w:p>
    <w:p w:rsidR="006A469C" w:rsidRPr="00EF282C" w:rsidRDefault="006A469C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Di conseguenza, questi paesi sono anche quelli con il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maggior carico di decessi tra i bambini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a causa di malattie causate da servizi idrici e igienici inadeguati, come le malattie diarroiche. Ad esempio,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6 dei 10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lastRenderedPageBreak/>
        <w:t>paesi hanno dovuto affrontare epidemie di colera nell'ultimo anno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. A livello globale,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più di 1.000 bambini sotto i cinque anni muoiono ogni giorno a causa di malattie legate ai servizi idrici e igienici, e circa 2 su 5 vivono in questi 10 Paesi</w:t>
      </w:r>
      <w:r w:rsidR="003A1D3A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 più a rischio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 xml:space="preserve">. </w:t>
      </w:r>
    </w:p>
    <w:p w:rsidR="006A469C" w:rsidRPr="00EF282C" w:rsidRDefault="006A469C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6A469C" w:rsidRPr="00EF282C" w:rsidRDefault="006A469C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Questi paesi si trovano anche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nel primo 25% dei 163 Paesi a livello globale con il più alto rischio di esposizione alle minacce climatiche e ambientali.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Le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temperature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più elevate </w:t>
      </w:r>
      <w:r w:rsidR="002B651F" w:rsidRPr="00EF282C">
        <w:rPr>
          <w:rFonts w:ascii="Calibri" w:hAnsi="Calibri" w:cs="Calibri"/>
          <w:color w:val="201F1E"/>
          <w:sz w:val="22"/>
          <w:szCs w:val="22"/>
          <w:lang w:val="it-IT"/>
        </w:rPr>
        <w:t>–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che accelerano la riproduzione dei patogeni </w:t>
      </w:r>
      <w:r w:rsidR="002B651F" w:rsidRPr="00EF282C">
        <w:rPr>
          <w:rFonts w:ascii="Calibri" w:hAnsi="Calibri" w:cs="Calibri"/>
          <w:color w:val="201F1E"/>
          <w:sz w:val="22"/>
          <w:szCs w:val="22"/>
          <w:lang w:val="it-IT"/>
        </w:rPr>
        <w:t>–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stanno aumentando 1,5 volte più velocemente della media globale in alcune parti dell'Africa occidentale e centrale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. Anche i livelli delle acque di falda si stanno abbassando, tanto da costringere alcune comunità a scavare pozzi profondi il doppio rispetto ad appena un decennio fa. Allo stesso tempo, le precipitazioni sono diventate più irregolari e intense, portando a inondazioni che contaminano le scarse riserve idriche.</w:t>
      </w:r>
    </w:p>
    <w:p w:rsidR="006A469C" w:rsidRPr="00EF282C" w:rsidRDefault="006A469C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6A469C" w:rsidRPr="00EF282C" w:rsidRDefault="006A469C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Tutti i 10 paesi individuati sono classificati dall'OCSE come fragili o estremamente fragili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, e le tensioni dei conflitti armati in alcuni paesi minacciano di annullare i progressi verso la sicurezza </w:t>
      </w:r>
      <w:r w:rsidR="003A1D3A">
        <w:rPr>
          <w:rFonts w:ascii="Calibri" w:hAnsi="Calibri" w:cs="Calibri"/>
          <w:color w:val="201F1E"/>
          <w:sz w:val="22"/>
          <w:szCs w:val="22"/>
          <w:lang w:val="it-IT"/>
        </w:rPr>
        <w:t>idrica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e dei servizi igienici. In Burkina Faso, ad esempio, si sono moltiplicati gli attacchi alle strutture idriche come tattica per sfollare le comunità. </w:t>
      </w:r>
      <w:r w:rsidRPr="00D13DB5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Nel 2022 sono stati attaccati 58 punti di approvvigionamento idrico, rispetto ai 21 del 2021 e ai 3 del 2020.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 Di conseguenza, più di 830.000 persone - di cui oltre la metà bambini - hanno perso l'accesso all'acqua potabile nell'ultimo anno.</w:t>
      </w:r>
    </w:p>
    <w:p w:rsidR="006A469C" w:rsidRPr="00EF282C" w:rsidRDefault="006A469C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487247" w:rsidRPr="00EF282C" w:rsidRDefault="00487247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La nuova analisi viene presentata 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in vista della Conferenza dell'ONU 2023 sull'acqua che si terrà a New York dal 22 al 24 marzo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. I leader mondiali, le organizzazioni interessate e altri partecipanti si riuniranno per la prima volta in 46 anni per esaminare i progressi compiuti nel garantire l'accesso all'acqua e ai servizi igienici per tutti. Alla conferenza, l'UNICEF chiede:</w:t>
      </w:r>
    </w:p>
    <w:p w:rsidR="00487247" w:rsidRPr="00EF282C" w:rsidRDefault="00487247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487247" w:rsidRPr="00EF282C" w:rsidRDefault="00487247" w:rsidP="0048724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Un rapido aumento degli investimenti nel settore, anche attraverso i finanziamenti globali per il clima.</w:t>
      </w:r>
    </w:p>
    <w:p w:rsidR="00487247" w:rsidRPr="00EF282C" w:rsidRDefault="00487247" w:rsidP="0048724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Rafforzare la resilienza al clima del settore idrico e igienico e delle comunità.</w:t>
      </w:r>
    </w:p>
    <w:p w:rsidR="00487247" w:rsidRPr="00EF282C" w:rsidRDefault="00487247" w:rsidP="0048724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Dare priorità alle comunità più vulnerabili nei programmi e nelle politiche dei servizi idrici e igienici.</w:t>
      </w:r>
    </w:p>
    <w:p w:rsidR="00487247" w:rsidRPr="00EF282C" w:rsidRDefault="00487247" w:rsidP="0048724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Aumentare i sistemi, il coordinamento e le capacità efficaci e verificabili per fornire servizi idrici e igienici. </w:t>
      </w:r>
    </w:p>
    <w:p w:rsidR="00487247" w:rsidRPr="00EF282C" w:rsidRDefault="00487247" w:rsidP="0048724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Attuare il Quadro di accelerazione globale SDG6 di UN-Water e investire negli acceleratori chiave.</w:t>
      </w:r>
    </w:p>
    <w:p w:rsidR="00487247" w:rsidRPr="00EF282C" w:rsidRDefault="00487247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487247" w:rsidRPr="00EF282C" w:rsidRDefault="00487247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"La perdita della vita di un bambino è sconvolgente per le famiglie. Ma il dolore si acuisce quando </w:t>
      </w:r>
      <w:r w:rsidR="002B651F"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la morte 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 xml:space="preserve">è evitabile e causata dalla mancanza di beni di prima necessità che molti danno per scontati, come l'acqua potabile, i bagni e il sapone", </w:t>
      </w:r>
      <w:r w:rsidRPr="00D13DB5">
        <w:rPr>
          <w:rFonts w:ascii="Calibri" w:hAnsi="Calibri" w:cs="Calibri"/>
          <w:color w:val="201F1E"/>
          <w:sz w:val="22"/>
          <w:szCs w:val="22"/>
          <w:lang w:val="it-IT"/>
        </w:rPr>
        <w:t>ha dichiarato</w:t>
      </w:r>
      <w:r w:rsidRPr="00EF282C">
        <w:rPr>
          <w:rFonts w:ascii="Calibri" w:hAnsi="Calibri" w:cs="Calibri"/>
          <w:b/>
          <w:bCs/>
          <w:color w:val="201F1E"/>
          <w:sz w:val="22"/>
          <w:szCs w:val="22"/>
          <w:lang w:val="it-IT"/>
        </w:rPr>
        <w:t>Wijesekera</w:t>
      </w:r>
      <w:r w:rsidRPr="00EF282C">
        <w:rPr>
          <w:rFonts w:ascii="Calibri" w:hAnsi="Calibri" w:cs="Calibri"/>
          <w:color w:val="201F1E"/>
          <w:sz w:val="22"/>
          <w:szCs w:val="22"/>
          <w:lang w:val="it-IT"/>
        </w:rPr>
        <w:t>. "Investire in servizi idrici e igienici resilienti al clima non significa solo proteggere la salute dei bambini oggi, ma anche garantire un futuro sostenibile per le generazioni a venire".</w:t>
      </w:r>
    </w:p>
    <w:p w:rsidR="00487247" w:rsidRPr="00EF282C" w:rsidRDefault="00487247" w:rsidP="00487247">
      <w:pPr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</w:p>
    <w:p w:rsidR="00487247" w:rsidRPr="00EF282C" w:rsidRDefault="00B5349C" w:rsidP="00487247">
      <w:pPr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  <w:r w:rsidRPr="00EF282C">
        <w:rPr>
          <w:rFonts w:ascii="Calibri" w:hAnsi="Calibri" w:cs="Calibri"/>
          <w:sz w:val="22"/>
          <w:szCs w:val="22"/>
          <w:lang w:val="it-IT"/>
        </w:rPr>
        <w:t>Not</w:t>
      </w:r>
      <w:r w:rsidR="00487247" w:rsidRPr="00EF282C">
        <w:rPr>
          <w:rFonts w:ascii="Calibri" w:hAnsi="Calibri" w:cs="Calibri"/>
          <w:sz w:val="22"/>
          <w:szCs w:val="22"/>
          <w:lang w:val="it-IT"/>
        </w:rPr>
        <w:t>e:</w:t>
      </w:r>
    </w:p>
    <w:p w:rsidR="00487247" w:rsidRPr="00EF282C" w:rsidRDefault="00487247" w:rsidP="00487247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EF282C">
        <w:rPr>
          <w:rFonts w:ascii="Calibri" w:hAnsi="Calibri" w:cs="Calibri"/>
          <w:sz w:val="22"/>
          <w:szCs w:val="22"/>
          <w:lang w:val="it-IT"/>
        </w:rPr>
        <w:t>La "tripla minaccia" o "triplo carico" è definita in questo rapporto come:</w:t>
      </w:r>
    </w:p>
    <w:p w:rsidR="00487247" w:rsidRPr="00EF282C" w:rsidRDefault="00487247" w:rsidP="00487247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EF282C">
        <w:rPr>
          <w:rFonts w:ascii="Calibri" w:hAnsi="Calibri" w:cs="Calibri"/>
          <w:sz w:val="22"/>
          <w:szCs w:val="22"/>
          <w:lang w:val="it-IT"/>
        </w:rPr>
        <w:t>un accesso inferiore al 50% almeno ai servizi idrici o igienici di base;</w:t>
      </w:r>
    </w:p>
    <w:p w:rsidR="00487247" w:rsidRPr="00EF282C" w:rsidRDefault="00D13DB5" w:rsidP="00487247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Essere </w:t>
      </w:r>
      <w:r w:rsidR="00487247" w:rsidRPr="00EF282C">
        <w:rPr>
          <w:rFonts w:ascii="Calibri" w:hAnsi="Calibri" w:cs="Calibri"/>
          <w:sz w:val="22"/>
          <w:szCs w:val="22"/>
          <w:lang w:val="it-IT"/>
        </w:rPr>
        <w:t>tra i primi 20 paesi con il più alto carico di decessi attribuibili a servizi idrici e igienici non sicuri tra i bambini sotto i 5 anni;</w:t>
      </w:r>
    </w:p>
    <w:p w:rsidR="0098615B" w:rsidRPr="00EF282C" w:rsidRDefault="00D13DB5" w:rsidP="0048724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</w:t>
      </w:r>
      <w:r w:rsidR="00487247" w:rsidRPr="00EF282C">
        <w:rPr>
          <w:rFonts w:ascii="Calibri" w:hAnsi="Calibri" w:cs="Calibri"/>
          <w:sz w:val="22"/>
          <w:szCs w:val="22"/>
          <w:lang w:val="it-IT"/>
        </w:rPr>
        <w:t xml:space="preserve"> nel primo 25% dei paesi che affrontano il più alto rischio di pericoli climatici e ambientali</w:t>
      </w:r>
      <w:r w:rsidR="00487247" w:rsidRPr="00EF282C">
        <w:rPr>
          <w:rFonts w:ascii="Arial" w:hAnsi="Arial" w:cs="Arial"/>
          <w:sz w:val="22"/>
          <w:szCs w:val="22"/>
          <w:lang w:val="it-IT"/>
        </w:rPr>
        <w:t>.</w:t>
      </w:r>
    </w:p>
    <w:sectPr w:rsidR="0098615B" w:rsidRPr="00EF282C" w:rsidSect="00B36B5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64" w:rsidRDefault="00174664">
      <w:r>
        <w:separator/>
      </w:r>
    </w:p>
  </w:endnote>
  <w:endnote w:type="continuationSeparator" w:id="1">
    <w:p w:rsidR="00174664" w:rsidRDefault="00174664">
      <w:r>
        <w:continuationSeparator/>
      </w:r>
    </w:p>
  </w:endnote>
  <w:endnote w:type="continuationNotice" w:id="2">
    <w:p w:rsidR="00174664" w:rsidRDefault="001746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64" w:rsidRDefault="00174664">
      <w:r>
        <w:separator/>
      </w:r>
    </w:p>
  </w:footnote>
  <w:footnote w:type="continuationSeparator" w:id="1">
    <w:p w:rsidR="00174664" w:rsidRDefault="00174664">
      <w:r>
        <w:continuationSeparator/>
      </w:r>
    </w:p>
  </w:footnote>
  <w:footnote w:type="continuationNotice" w:id="2">
    <w:p w:rsidR="00174664" w:rsidRDefault="001746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EA"/>
    <w:multiLevelType w:val="hybridMultilevel"/>
    <w:tmpl w:val="229AD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97F"/>
    <w:multiLevelType w:val="hybridMultilevel"/>
    <w:tmpl w:val="5D447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4A49"/>
    <w:multiLevelType w:val="multilevel"/>
    <w:tmpl w:val="138E6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84500B"/>
    <w:multiLevelType w:val="hybridMultilevel"/>
    <w:tmpl w:val="4036EAE8"/>
    <w:lvl w:ilvl="0" w:tplc="FBE05CD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B3403"/>
    <w:multiLevelType w:val="multilevel"/>
    <w:tmpl w:val="38F09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21C4D18"/>
    <w:multiLevelType w:val="hybridMultilevel"/>
    <w:tmpl w:val="338606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32D5E"/>
    <w:multiLevelType w:val="hybridMultilevel"/>
    <w:tmpl w:val="1F2AD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2MjA3NzO1MDY1NbI0sjRT0lEKTi0uzszPAymwrAUAmzN4+ywAAAA="/>
  </w:docVars>
  <w:rsids>
    <w:rsidRoot w:val="00B5349C"/>
    <w:rsid w:val="00037C7A"/>
    <w:rsid w:val="00052CC3"/>
    <w:rsid w:val="0006270A"/>
    <w:rsid w:val="0006540C"/>
    <w:rsid w:val="00070C3A"/>
    <w:rsid w:val="000819D7"/>
    <w:rsid w:val="00091A49"/>
    <w:rsid w:val="000B0C63"/>
    <w:rsid w:val="000B4BAF"/>
    <w:rsid w:val="000F4AE5"/>
    <w:rsid w:val="000F743E"/>
    <w:rsid w:val="00170CD8"/>
    <w:rsid w:val="00174664"/>
    <w:rsid w:val="001851C9"/>
    <w:rsid w:val="00197579"/>
    <w:rsid w:val="001A6EBB"/>
    <w:rsid w:val="001E2F21"/>
    <w:rsid w:val="00214A79"/>
    <w:rsid w:val="00226F4A"/>
    <w:rsid w:val="00246380"/>
    <w:rsid w:val="00246D18"/>
    <w:rsid w:val="00274277"/>
    <w:rsid w:val="00281914"/>
    <w:rsid w:val="002B651F"/>
    <w:rsid w:val="002D0832"/>
    <w:rsid w:val="002E0E3D"/>
    <w:rsid w:val="002F1E6D"/>
    <w:rsid w:val="002F1E9B"/>
    <w:rsid w:val="003032CF"/>
    <w:rsid w:val="00323096"/>
    <w:rsid w:val="003520F6"/>
    <w:rsid w:val="00352B3B"/>
    <w:rsid w:val="0035669B"/>
    <w:rsid w:val="003573A0"/>
    <w:rsid w:val="0038501B"/>
    <w:rsid w:val="0038634F"/>
    <w:rsid w:val="00395FC9"/>
    <w:rsid w:val="003A1D3A"/>
    <w:rsid w:val="003A7F63"/>
    <w:rsid w:val="003C210A"/>
    <w:rsid w:val="003D6C9C"/>
    <w:rsid w:val="00404F16"/>
    <w:rsid w:val="00412453"/>
    <w:rsid w:val="00426590"/>
    <w:rsid w:val="004351A6"/>
    <w:rsid w:val="00455B2F"/>
    <w:rsid w:val="00473ECF"/>
    <w:rsid w:val="00487247"/>
    <w:rsid w:val="004957E4"/>
    <w:rsid w:val="00495B68"/>
    <w:rsid w:val="004A0CBE"/>
    <w:rsid w:val="004A43CE"/>
    <w:rsid w:val="004A7F42"/>
    <w:rsid w:val="004B2695"/>
    <w:rsid w:val="004C7A72"/>
    <w:rsid w:val="004D4F03"/>
    <w:rsid w:val="004E521D"/>
    <w:rsid w:val="005042D4"/>
    <w:rsid w:val="005162ED"/>
    <w:rsid w:val="005511F8"/>
    <w:rsid w:val="00574497"/>
    <w:rsid w:val="00582DFA"/>
    <w:rsid w:val="00586049"/>
    <w:rsid w:val="005B4863"/>
    <w:rsid w:val="005C1A3E"/>
    <w:rsid w:val="005D3636"/>
    <w:rsid w:val="005E21B1"/>
    <w:rsid w:val="005F0447"/>
    <w:rsid w:val="00623C75"/>
    <w:rsid w:val="006A3BCC"/>
    <w:rsid w:val="006A469C"/>
    <w:rsid w:val="006B321A"/>
    <w:rsid w:val="006C5006"/>
    <w:rsid w:val="006D2514"/>
    <w:rsid w:val="006D7BFF"/>
    <w:rsid w:val="006E244C"/>
    <w:rsid w:val="006E6053"/>
    <w:rsid w:val="006F0CCA"/>
    <w:rsid w:val="00707820"/>
    <w:rsid w:val="00711142"/>
    <w:rsid w:val="0071686C"/>
    <w:rsid w:val="00734E34"/>
    <w:rsid w:val="00740960"/>
    <w:rsid w:val="00752974"/>
    <w:rsid w:val="007B4CC5"/>
    <w:rsid w:val="007B4E4F"/>
    <w:rsid w:val="007C458D"/>
    <w:rsid w:val="007C59DC"/>
    <w:rsid w:val="008013A1"/>
    <w:rsid w:val="00816EDD"/>
    <w:rsid w:val="008222E9"/>
    <w:rsid w:val="00826822"/>
    <w:rsid w:val="00831D61"/>
    <w:rsid w:val="0083211A"/>
    <w:rsid w:val="0084036E"/>
    <w:rsid w:val="008743DC"/>
    <w:rsid w:val="00892E62"/>
    <w:rsid w:val="00897017"/>
    <w:rsid w:val="008A1AB1"/>
    <w:rsid w:val="008C02B8"/>
    <w:rsid w:val="008F6CD7"/>
    <w:rsid w:val="00914333"/>
    <w:rsid w:val="0094022F"/>
    <w:rsid w:val="00954B9A"/>
    <w:rsid w:val="0098615B"/>
    <w:rsid w:val="009905E5"/>
    <w:rsid w:val="009F7691"/>
    <w:rsid w:val="00A5308F"/>
    <w:rsid w:val="00A732ED"/>
    <w:rsid w:val="00AB3E32"/>
    <w:rsid w:val="00AC0A54"/>
    <w:rsid w:val="00AD657F"/>
    <w:rsid w:val="00AD7FD8"/>
    <w:rsid w:val="00AE5F5E"/>
    <w:rsid w:val="00B11903"/>
    <w:rsid w:val="00B272B5"/>
    <w:rsid w:val="00B31FE9"/>
    <w:rsid w:val="00B3531B"/>
    <w:rsid w:val="00B36B5D"/>
    <w:rsid w:val="00B40606"/>
    <w:rsid w:val="00B5349C"/>
    <w:rsid w:val="00B65B9E"/>
    <w:rsid w:val="00B95320"/>
    <w:rsid w:val="00B977DC"/>
    <w:rsid w:val="00BB3792"/>
    <w:rsid w:val="00BC64E0"/>
    <w:rsid w:val="00BC69B9"/>
    <w:rsid w:val="00BF5984"/>
    <w:rsid w:val="00C241A8"/>
    <w:rsid w:val="00C629C8"/>
    <w:rsid w:val="00C8668D"/>
    <w:rsid w:val="00CC5192"/>
    <w:rsid w:val="00CD46FF"/>
    <w:rsid w:val="00CE7B66"/>
    <w:rsid w:val="00D13DB5"/>
    <w:rsid w:val="00D17FFC"/>
    <w:rsid w:val="00D51E12"/>
    <w:rsid w:val="00D9372B"/>
    <w:rsid w:val="00DA3B77"/>
    <w:rsid w:val="00DA75AA"/>
    <w:rsid w:val="00DD2941"/>
    <w:rsid w:val="00DD79B5"/>
    <w:rsid w:val="00DE243F"/>
    <w:rsid w:val="00DF0F64"/>
    <w:rsid w:val="00E171D8"/>
    <w:rsid w:val="00E33EA2"/>
    <w:rsid w:val="00E51203"/>
    <w:rsid w:val="00E53E7D"/>
    <w:rsid w:val="00E84D43"/>
    <w:rsid w:val="00EA1FAB"/>
    <w:rsid w:val="00EA476F"/>
    <w:rsid w:val="00EB25F5"/>
    <w:rsid w:val="00EC0078"/>
    <w:rsid w:val="00EC1D2D"/>
    <w:rsid w:val="00EC3903"/>
    <w:rsid w:val="00EE4E5B"/>
    <w:rsid w:val="00EE687F"/>
    <w:rsid w:val="00EF0FD5"/>
    <w:rsid w:val="00EF282C"/>
    <w:rsid w:val="00F10AB3"/>
    <w:rsid w:val="00F37A2E"/>
    <w:rsid w:val="00F51658"/>
    <w:rsid w:val="00F675D2"/>
    <w:rsid w:val="00F73E09"/>
    <w:rsid w:val="00F91344"/>
    <w:rsid w:val="00FB01C7"/>
    <w:rsid w:val="00FB4270"/>
    <w:rsid w:val="00FB5F1B"/>
    <w:rsid w:val="00FB6BB6"/>
    <w:rsid w:val="00FC3C02"/>
    <w:rsid w:val="00FE65CD"/>
    <w:rsid w:val="0104815B"/>
    <w:rsid w:val="010E5F85"/>
    <w:rsid w:val="011D9B28"/>
    <w:rsid w:val="0185B5A5"/>
    <w:rsid w:val="01A71A9D"/>
    <w:rsid w:val="035842AD"/>
    <w:rsid w:val="03647B60"/>
    <w:rsid w:val="04A4DC14"/>
    <w:rsid w:val="04BD550B"/>
    <w:rsid w:val="04BD8186"/>
    <w:rsid w:val="05152E98"/>
    <w:rsid w:val="05496A1E"/>
    <w:rsid w:val="056A1D27"/>
    <w:rsid w:val="05B725C3"/>
    <w:rsid w:val="05D3B49B"/>
    <w:rsid w:val="05EAAD0C"/>
    <w:rsid w:val="060B415A"/>
    <w:rsid w:val="0647C357"/>
    <w:rsid w:val="064878AE"/>
    <w:rsid w:val="06E53A7F"/>
    <w:rsid w:val="07B0F77F"/>
    <w:rsid w:val="0801F8CD"/>
    <w:rsid w:val="093ABAC1"/>
    <w:rsid w:val="09858566"/>
    <w:rsid w:val="0989CC63"/>
    <w:rsid w:val="09A0E0E3"/>
    <w:rsid w:val="09B9C4C2"/>
    <w:rsid w:val="0A322CA0"/>
    <w:rsid w:val="0A736CC8"/>
    <w:rsid w:val="0A7936ED"/>
    <w:rsid w:val="0A896293"/>
    <w:rsid w:val="0B24BFDA"/>
    <w:rsid w:val="0B5D9DD9"/>
    <w:rsid w:val="0B6E1923"/>
    <w:rsid w:val="0C01FDC2"/>
    <w:rsid w:val="0C21558A"/>
    <w:rsid w:val="0D098269"/>
    <w:rsid w:val="0D218453"/>
    <w:rsid w:val="0D43411D"/>
    <w:rsid w:val="0D6022E2"/>
    <w:rsid w:val="0E693EE4"/>
    <w:rsid w:val="0E8E08D3"/>
    <w:rsid w:val="0E92921B"/>
    <w:rsid w:val="0EA9EF5B"/>
    <w:rsid w:val="0EB33234"/>
    <w:rsid w:val="0ECDDF2C"/>
    <w:rsid w:val="0FD208EF"/>
    <w:rsid w:val="0FE16490"/>
    <w:rsid w:val="10114DCE"/>
    <w:rsid w:val="102E9D80"/>
    <w:rsid w:val="10320670"/>
    <w:rsid w:val="11D44459"/>
    <w:rsid w:val="11EDA592"/>
    <w:rsid w:val="1248AAC7"/>
    <w:rsid w:val="12AFE0A7"/>
    <w:rsid w:val="12DB2D48"/>
    <w:rsid w:val="136CD184"/>
    <w:rsid w:val="13B0BCA4"/>
    <w:rsid w:val="13E4BCA0"/>
    <w:rsid w:val="14120CBB"/>
    <w:rsid w:val="147BD359"/>
    <w:rsid w:val="14A0B999"/>
    <w:rsid w:val="14C1739E"/>
    <w:rsid w:val="1696B009"/>
    <w:rsid w:val="16E7F7C4"/>
    <w:rsid w:val="17916B6A"/>
    <w:rsid w:val="17CCEFE1"/>
    <w:rsid w:val="189B1F1A"/>
    <w:rsid w:val="1949AD60"/>
    <w:rsid w:val="1988E19C"/>
    <w:rsid w:val="19E61E59"/>
    <w:rsid w:val="1A559B5A"/>
    <w:rsid w:val="1A86BC6F"/>
    <w:rsid w:val="1AFAB022"/>
    <w:rsid w:val="1B1BE0AC"/>
    <w:rsid w:val="1B96CA5E"/>
    <w:rsid w:val="1C17A57B"/>
    <w:rsid w:val="1C486084"/>
    <w:rsid w:val="1CAAF67F"/>
    <w:rsid w:val="1CDDDCC0"/>
    <w:rsid w:val="1D2793B9"/>
    <w:rsid w:val="1D41DF7C"/>
    <w:rsid w:val="1DC03E06"/>
    <w:rsid w:val="1DCFA237"/>
    <w:rsid w:val="1DD77EFD"/>
    <w:rsid w:val="1E5B9F9A"/>
    <w:rsid w:val="1ECE6B20"/>
    <w:rsid w:val="1EE0E402"/>
    <w:rsid w:val="2013DBAB"/>
    <w:rsid w:val="20271506"/>
    <w:rsid w:val="205F347B"/>
    <w:rsid w:val="2067D0D5"/>
    <w:rsid w:val="20773665"/>
    <w:rsid w:val="20B2086E"/>
    <w:rsid w:val="21687805"/>
    <w:rsid w:val="2181604E"/>
    <w:rsid w:val="21883F59"/>
    <w:rsid w:val="220B99AA"/>
    <w:rsid w:val="22A02BAC"/>
    <w:rsid w:val="22A0BDE1"/>
    <w:rsid w:val="22C5E989"/>
    <w:rsid w:val="2396D53D"/>
    <w:rsid w:val="24304FE1"/>
    <w:rsid w:val="24516568"/>
    <w:rsid w:val="25ED35C9"/>
    <w:rsid w:val="26362EC5"/>
    <w:rsid w:val="26CE75FF"/>
    <w:rsid w:val="273C6949"/>
    <w:rsid w:val="27457AEE"/>
    <w:rsid w:val="27E3D144"/>
    <w:rsid w:val="27EC1CA9"/>
    <w:rsid w:val="27F9EB51"/>
    <w:rsid w:val="28797887"/>
    <w:rsid w:val="28919497"/>
    <w:rsid w:val="28F7E6DD"/>
    <w:rsid w:val="29A8EC23"/>
    <w:rsid w:val="2A57BEA8"/>
    <w:rsid w:val="2A643740"/>
    <w:rsid w:val="2AA8A86C"/>
    <w:rsid w:val="2AAFF52F"/>
    <w:rsid w:val="2AE8BA0D"/>
    <w:rsid w:val="2B6D0F8B"/>
    <w:rsid w:val="2B9B07E0"/>
    <w:rsid w:val="2C1999E8"/>
    <w:rsid w:val="2C497FED"/>
    <w:rsid w:val="2C86180F"/>
    <w:rsid w:val="2CC9CACB"/>
    <w:rsid w:val="2CD5F34C"/>
    <w:rsid w:val="2D977D9B"/>
    <w:rsid w:val="2EE67ABD"/>
    <w:rsid w:val="2F570FC5"/>
    <w:rsid w:val="2FEB1E17"/>
    <w:rsid w:val="307FEDD8"/>
    <w:rsid w:val="30E8A838"/>
    <w:rsid w:val="30EF76AA"/>
    <w:rsid w:val="3111639A"/>
    <w:rsid w:val="31F39AC1"/>
    <w:rsid w:val="32B8578E"/>
    <w:rsid w:val="32CA3CA8"/>
    <w:rsid w:val="32D5B358"/>
    <w:rsid w:val="33B2251A"/>
    <w:rsid w:val="34434964"/>
    <w:rsid w:val="347F3E5F"/>
    <w:rsid w:val="35335AEE"/>
    <w:rsid w:val="354349F5"/>
    <w:rsid w:val="366E5D98"/>
    <w:rsid w:val="36DCD29C"/>
    <w:rsid w:val="36F4835B"/>
    <w:rsid w:val="3702D2AB"/>
    <w:rsid w:val="37A919B1"/>
    <w:rsid w:val="37D063B6"/>
    <w:rsid w:val="37D73649"/>
    <w:rsid w:val="37F82507"/>
    <w:rsid w:val="380A2DF9"/>
    <w:rsid w:val="383D361B"/>
    <w:rsid w:val="38905C92"/>
    <w:rsid w:val="389544E6"/>
    <w:rsid w:val="38ACA0EA"/>
    <w:rsid w:val="38B4FA28"/>
    <w:rsid w:val="38F445D0"/>
    <w:rsid w:val="3912EF7C"/>
    <w:rsid w:val="3960BD79"/>
    <w:rsid w:val="39A5FE5A"/>
    <w:rsid w:val="39AA8C5C"/>
    <w:rsid w:val="39CD6E1C"/>
    <w:rsid w:val="3A1D0D0B"/>
    <w:rsid w:val="3A3A0DCB"/>
    <w:rsid w:val="3A56AAEF"/>
    <w:rsid w:val="3A6076D2"/>
    <w:rsid w:val="3A65B551"/>
    <w:rsid w:val="3A6A3376"/>
    <w:rsid w:val="3ADB13C2"/>
    <w:rsid w:val="3B008E51"/>
    <w:rsid w:val="3B41CEBB"/>
    <w:rsid w:val="3B4D3D1D"/>
    <w:rsid w:val="3BCD7D20"/>
    <w:rsid w:val="3BF20134"/>
    <w:rsid w:val="3C7A3A0F"/>
    <w:rsid w:val="3CAB3987"/>
    <w:rsid w:val="3CBB0C6E"/>
    <w:rsid w:val="3CD0E782"/>
    <w:rsid w:val="3CF6828F"/>
    <w:rsid w:val="3D1628BC"/>
    <w:rsid w:val="3D3C15E4"/>
    <w:rsid w:val="3D6D5CD1"/>
    <w:rsid w:val="3DA93E8D"/>
    <w:rsid w:val="3DAEC44F"/>
    <w:rsid w:val="3E0B305D"/>
    <w:rsid w:val="3E120368"/>
    <w:rsid w:val="3E20548C"/>
    <w:rsid w:val="3E2E75E3"/>
    <w:rsid w:val="3E46DE8F"/>
    <w:rsid w:val="3EC2C19D"/>
    <w:rsid w:val="3EC4B659"/>
    <w:rsid w:val="3ECED6FA"/>
    <w:rsid w:val="3F04231D"/>
    <w:rsid w:val="3F051DE2"/>
    <w:rsid w:val="4003E2E5"/>
    <w:rsid w:val="4054BD22"/>
    <w:rsid w:val="40FA70BA"/>
    <w:rsid w:val="4152E91A"/>
    <w:rsid w:val="4157F54E"/>
    <w:rsid w:val="41A337B7"/>
    <w:rsid w:val="41FA625F"/>
    <w:rsid w:val="41FB24FC"/>
    <w:rsid w:val="42BD30A7"/>
    <w:rsid w:val="42BF81FB"/>
    <w:rsid w:val="42E0D073"/>
    <w:rsid w:val="4304B87E"/>
    <w:rsid w:val="436773BC"/>
    <w:rsid w:val="43E5F7FC"/>
    <w:rsid w:val="444B2AC8"/>
    <w:rsid w:val="4527D089"/>
    <w:rsid w:val="454E1597"/>
    <w:rsid w:val="45CBBF69"/>
    <w:rsid w:val="46D00BD2"/>
    <w:rsid w:val="485E2A88"/>
    <w:rsid w:val="4899E2DB"/>
    <w:rsid w:val="48A81722"/>
    <w:rsid w:val="4936C72E"/>
    <w:rsid w:val="49B620AC"/>
    <w:rsid w:val="49F3A6DB"/>
    <w:rsid w:val="4A0C7D19"/>
    <w:rsid w:val="4A76E90E"/>
    <w:rsid w:val="4AF35289"/>
    <w:rsid w:val="4B023CF3"/>
    <w:rsid w:val="4B51F10D"/>
    <w:rsid w:val="4B6D983C"/>
    <w:rsid w:val="4B79FB42"/>
    <w:rsid w:val="4B9A2AFF"/>
    <w:rsid w:val="4C489547"/>
    <w:rsid w:val="4C791E5D"/>
    <w:rsid w:val="4C95953C"/>
    <w:rsid w:val="4CEDC16E"/>
    <w:rsid w:val="4DA1121A"/>
    <w:rsid w:val="4DE975C3"/>
    <w:rsid w:val="4EA9B1BF"/>
    <w:rsid w:val="4F1437CB"/>
    <w:rsid w:val="4F569B64"/>
    <w:rsid w:val="4F58D448"/>
    <w:rsid w:val="4F695631"/>
    <w:rsid w:val="4F7BCD5B"/>
    <w:rsid w:val="4FC187F9"/>
    <w:rsid w:val="50256230"/>
    <w:rsid w:val="5027B9F2"/>
    <w:rsid w:val="5082D875"/>
    <w:rsid w:val="50BB0762"/>
    <w:rsid w:val="50C30476"/>
    <w:rsid w:val="50DD7F72"/>
    <w:rsid w:val="50EA2B1A"/>
    <w:rsid w:val="51566FAB"/>
    <w:rsid w:val="51647840"/>
    <w:rsid w:val="51D4374A"/>
    <w:rsid w:val="521CE9E3"/>
    <w:rsid w:val="5272CAFF"/>
    <w:rsid w:val="533D341E"/>
    <w:rsid w:val="53469FB5"/>
    <w:rsid w:val="5359EE02"/>
    <w:rsid w:val="53D203DF"/>
    <w:rsid w:val="540AFB75"/>
    <w:rsid w:val="545897BE"/>
    <w:rsid w:val="5479E61E"/>
    <w:rsid w:val="547AF162"/>
    <w:rsid w:val="5486F120"/>
    <w:rsid w:val="54D43163"/>
    <w:rsid w:val="55C642F4"/>
    <w:rsid w:val="55E0E855"/>
    <w:rsid w:val="55F65B77"/>
    <w:rsid w:val="564EE30E"/>
    <w:rsid w:val="57343684"/>
    <w:rsid w:val="575AD681"/>
    <w:rsid w:val="57B8E42A"/>
    <w:rsid w:val="57D809B1"/>
    <w:rsid w:val="58A6E842"/>
    <w:rsid w:val="59AD90D4"/>
    <w:rsid w:val="59F639E8"/>
    <w:rsid w:val="5AE35D1F"/>
    <w:rsid w:val="5B21B659"/>
    <w:rsid w:val="5B470839"/>
    <w:rsid w:val="5C14FADB"/>
    <w:rsid w:val="5C22F1AE"/>
    <w:rsid w:val="5CDDD12B"/>
    <w:rsid w:val="5D8C23D2"/>
    <w:rsid w:val="5D90313E"/>
    <w:rsid w:val="5DB0936C"/>
    <w:rsid w:val="5DBC497D"/>
    <w:rsid w:val="5DBEC20F"/>
    <w:rsid w:val="5DE4C8DA"/>
    <w:rsid w:val="5DECEE3C"/>
    <w:rsid w:val="5E87EAE6"/>
    <w:rsid w:val="5EEB7D5C"/>
    <w:rsid w:val="5F5DCB80"/>
    <w:rsid w:val="5FCFD332"/>
    <w:rsid w:val="6026E041"/>
    <w:rsid w:val="604802BE"/>
    <w:rsid w:val="60874DBD"/>
    <w:rsid w:val="609FE32C"/>
    <w:rsid w:val="61083C6A"/>
    <w:rsid w:val="611A5BFC"/>
    <w:rsid w:val="618EA810"/>
    <w:rsid w:val="6216F4A8"/>
    <w:rsid w:val="62318C51"/>
    <w:rsid w:val="625F631F"/>
    <w:rsid w:val="631305E9"/>
    <w:rsid w:val="63DED1B4"/>
    <w:rsid w:val="63F5077C"/>
    <w:rsid w:val="640A89C7"/>
    <w:rsid w:val="645EE177"/>
    <w:rsid w:val="64DAB61C"/>
    <w:rsid w:val="6551757A"/>
    <w:rsid w:val="659BA782"/>
    <w:rsid w:val="65D6F416"/>
    <w:rsid w:val="663E639A"/>
    <w:rsid w:val="665E2DF9"/>
    <w:rsid w:val="67138498"/>
    <w:rsid w:val="672B4C5E"/>
    <w:rsid w:val="675986CF"/>
    <w:rsid w:val="676DE764"/>
    <w:rsid w:val="677AF65E"/>
    <w:rsid w:val="6813F093"/>
    <w:rsid w:val="682202B2"/>
    <w:rsid w:val="684A2AFE"/>
    <w:rsid w:val="68A31207"/>
    <w:rsid w:val="68A597D6"/>
    <w:rsid w:val="68AC0864"/>
    <w:rsid w:val="6937E6BC"/>
    <w:rsid w:val="69BC2F21"/>
    <w:rsid w:val="69D79633"/>
    <w:rsid w:val="6A4ACFF7"/>
    <w:rsid w:val="6A71D6E3"/>
    <w:rsid w:val="6AC1857A"/>
    <w:rsid w:val="6C12C378"/>
    <w:rsid w:val="6C37758E"/>
    <w:rsid w:val="6C521076"/>
    <w:rsid w:val="6C93A41A"/>
    <w:rsid w:val="6CA5CAF2"/>
    <w:rsid w:val="6CF701F8"/>
    <w:rsid w:val="6CF95CFF"/>
    <w:rsid w:val="6D1A3A87"/>
    <w:rsid w:val="6D6FAB9E"/>
    <w:rsid w:val="6E4C725A"/>
    <w:rsid w:val="70712C98"/>
    <w:rsid w:val="708BC0B4"/>
    <w:rsid w:val="70D1B1DE"/>
    <w:rsid w:val="70D61161"/>
    <w:rsid w:val="70F2F34E"/>
    <w:rsid w:val="7185FCA5"/>
    <w:rsid w:val="71B235EA"/>
    <w:rsid w:val="71FCC3E7"/>
    <w:rsid w:val="723495DE"/>
    <w:rsid w:val="73019EDB"/>
    <w:rsid w:val="7332626B"/>
    <w:rsid w:val="7367838D"/>
    <w:rsid w:val="73CE45F1"/>
    <w:rsid w:val="7421D0D2"/>
    <w:rsid w:val="74375D0E"/>
    <w:rsid w:val="74EB6532"/>
    <w:rsid w:val="74FA0B7B"/>
    <w:rsid w:val="75638611"/>
    <w:rsid w:val="758BDFF2"/>
    <w:rsid w:val="75C1EB30"/>
    <w:rsid w:val="764B090C"/>
    <w:rsid w:val="76860B8C"/>
    <w:rsid w:val="76E58D87"/>
    <w:rsid w:val="77873748"/>
    <w:rsid w:val="77AAADC5"/>
    <w:rsid w:val="77D65B43"/>
    <w:rsid w:val="77ED7634"/>
    <w:rsid w:val="782AD70D"/>
    <w:rsid w:val="78F32999"/>
    <w:rsid w:val="79C76F56"/>
    <w:rsid w:val="79DE69D0"/>
    <w:rsid w:val="7A0775FE"/>
    <w:rsid w:val="7B273D84"/>
    <w:rsid w:val="7B4F0393"/>
    <w:rsid w:val="7B566DB1"/>
    <w:rsid w:val="7C6B9C78"/>
    <w:rsid w:val="7CBABEC4"/>
    <w:rsid w:val="7D15BACD"/>
    <w:rsid w:val="7D1DB652"/>
    <w:rsid w:val="7D331F2A"/>
    <w:rsid w:val="7E2FDD3C"/>
    <w:rsid w:val="7E38747B"/>
    <w:rsid w:val="7E4F3E70"/>
    <w:rsid w:val="7E65EE91"/>
    <w:rsid w:val="7E6A83AA"/>
    <w:rsid w:val="7EAFDCC1"/>
    <w:rsid w:val="7ECD2843"/>
    <w:rsid w:val="7EF4D168"/>
    <w:rsid w:val="7F232D1B"/>
    <w:rsid w:val="7F422AD2"/>
    <w:rsid w:val="7FBC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Titolo1"/>
    <w:next w:val="Normale"/>
    <w:link w:val="Titolo3Carattere"/>
    <w:uiPriority w:val="99"/>
    <w:qFormat/>
    <w:rsid w:val="00B5349C"/>
    <w:pPr>
      <w:keepLines w:val="0"/>
      <w:tabs>
        <w:tab w:val="left" w:pos="990"/>
      </w:tabs>
      <w:spacing w:before="0"/>
      <w:ind w:left="907" w:hanging="907"/>
      <w:outlineLvl w:val="2"/>
    </w:pPr>
    <w:rPr>
      <w:rFonts w:ascii="Arial" w:eastAsia="Times New Roman" w:hAnsi="Arial" w:cs="Times New Roman"/>
      <w:b/>
      <w:caps/>
      <w:color w:val="0099FF"/>
      <w:spacing w:val="-2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B5349C"/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AU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B5349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49C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Collegamentoipertestuale">
    <w:name w:val="Hyperlink"/>
    <w:basedOn w:val="Carpredefinitoparagrafo"/>
    <w:uiPriority w:val="99"/>
    <w:rsid w:val="00B5349C"/>
    <w:rPr>
      <w:rFonts w:cs="Times New Roman"/>
      <w:color w:val="0000FF"/>
      <w:u w:val="single"/>
    </w:rPr>
  </w:style>
  <w:style w:type="character" w:customStyle="1" w:styleId="normaltextrun">
    <w:name w:val="normaltextrun"/>
    <w:basedOn w:val="Carpredefinitoparagrafo"/>
    <w:rsid w:val="00B5349C"/>
  </w:style>
  <w:style w:type="character" w:styleId="Rimandocommento">
    <w:name w:val="annotation reference"/>
    <w:basedOn w:val="Carpredefinitoparagrafo"/>
    <w:uiPriority w:val="99"/>
    <w:semiHidden/>
    <w:unhideWhenUsed/>
    <w:rsid w:val="00B534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34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349C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Paragrafoelenco">
    <w:name w:val="List Paragraph"/>
    <w:basedOn w:val="Normale"/>
    <w:uiPriority w:val="34"/>
    <w:qFormat/>
    <w:rsid w:val="00B534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534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GB"/>
    </w:rPr>
  </w:style>
  <w:style w:type="character" w:customStyle="1" w:styleId="ui-provider">
    <w:name w:val="ui-provider"/>
    <w:basedOn w:val="Carpredefinitoparagrafo"/>
    <w:rsid w:val="00AB3E3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6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669B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customStyle="1" w:styleId="paragraph">
    <w:name w:val="paragraph"/>
    <w:basedOn w:val="Normale"/>
    <w:rsid w:val="00E53E7D"/>
    <w:pPr>
      <w:spacing w:before="100" w:beforeAutospacing="1" w:after="100" w:afterAutospacing="1"/>
    </w:pPr>
    <w:rPr>
      <w:lang w:val="en-US" w:eastAsia="en-US"/>
    </w:rPr>
  </w:style>
  <w:style w:type="character" w:customStyle="1" w:styleId="eop">
    <w:name w:val="eop"/>
    <w:basedOn w:val="Carpredefinitoparagrafo"/>
    <w:rsid w:val="00E53E7D"/>
  </w:style>
  <w:style w:type="character" w:customStyle="1" w:styleId="superscript">
    <w:name w:val="superscript"/>
    <w:basedOn w:val="Carpredefinitoparagrafo"/>
    <w:rsid w:val="001E2F21"/>
  </w:style>
  <w:style w:type="paragraph" w:styleId="Revisione">
    <w:name w:val="Revision"/>
    <w:hidden/>
    <w:uiPriority w:val="99"/>
    <w:semiHidden/>
    <w:rsid w:val="0035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0C63"/>
    <w:rPr>
      <w:color w:val="605E5C"/>
      <w:shd w:val="clear" w:color="auto" w:fill="E1DFDD"/>
    </w:rPr>
  </w:style>
  <w:style w:type="character" w:customStyle="1" w:styleId="Mention">
    <w:name w:val="Mention"/>
    <w:basedOn w:val="Carpredefinitoparagrafo"/>
    <w:uiPriority w:val="99"/>
    <w:unhideWhenUsed/>
    <w:rsid w:val="004C7A72"/>
    <w:rPr>
      <w:color w:val="2B579A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DF0F6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F64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B5D"/>
    <w:rPr>
      <w:rFonts w:ascii="Tahoma" w:eastAsia="Times New Roman" w:hAnsi="Tahoma" w:cs="Tahoma"/>
      <w:sz w:val="16"/>
      <w:szCs w:val="16"/>
      <w:lang w:val="en-A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9/05/relationships/documenttasks" Target="documenttasks/documenttasks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27EEF4BA-A4BC-424E-90A4-B633DA02CA72}">
    <t:Anchor>
      <t:Comment id="1054389280"/>
    </t:Anchor>
    <t:History>
      <t:Event id="{849E38D7-63E4-4F1B-B856-A3B38887522B}" time="2023-02-21T20:39:06.601Z">
        <t:Attribution userId="S::salhattab@unicef.org::59418d1e-e67c-448a-9a39-d4bc7426312f" userProvider="AD" userName="Sara AlHattab"/>
        <t:Anchor>
          <t:Comment id="1054389280"/>
        </t:Anchor>
        <t:Create/>
      </t:Event>
      <t:Event id="{5DF78D71-9A81-4A23-92C3-1F54043E6BC4}" time="2023-02-21T20:39:06.601Z">
        <t:Attribution userId="S::salhattab@unicef.org::59418d1e-e67c-448a-9a39-d4bc7426312f" userProvider="AD" userName="Sara AlHattab"/>
        <t:Anchor>
          <t:Comment id="1054389280"/>
        </t:Anchor>
        <t:Assign userId="S::yhage@unicef.org::1b472b32-97d6-4bf1-a6ff-8efd3e68a2c0" userProvider="AD" userName="Yasmine Hage"/>
      </t:Event>
      <t:Event id="{E4EED9C7-997B-4C5D-A479-F6A49EE703E9}" time="2023-02-21T20:39:06.601Z">
        <t:Attribution userId="S::salhattab@unicef.org::59418d1e-e67c-448a-9a39-d4bc7426312f" userProvider="AD" userName="Sara AlHattab"/>
        <t:Anchor>
          <t:Comment id="1054389280"/>
        </t:Anchor>
        <t:SetTitle title="@Yasmine Hage Here's the source PHE provided: Cholera – Global situation (who.int) I corrected the number. Let me know if it's all fine now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Alhattab</dc:creator>
  <cp:lastModifiedBy>Luisella</cp:lastModifiedBy>
  <cp:revision>2</cp:revision>
  <dcterms:created xsi:type="dcterms:W3CDTF">2023-03-24T16:26:00Z</dcterms:created>
  <dcterms:modified xsi:type="dcterms:W3CDTF">2023-03-24T16:26:00Z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23a9a603-256e-4a27-a75b-2dccb8f04094</vt:lpwstr>
  </property>
</Properties>
</file>